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413" w:rsidRPr="00F85413" w:rsidRDefault="00F85413" w:rsidP="00F85413">
      <w:pPr>
        <w:jc w:val="center"/>
        <w:rPr>
          <w:rFonts w:ascii="Arial" w:eastAsia="Times New Roman" w:hAnsi="Arial" w:cs="Arial"/>
          <w:b/>
          <w:color w:val="222222"/>
          <w:u w:val="single"/>
        </w:rPr>
      </w:pPr>
      <w:r>
        <w:rPr>
          <w:rFonts w:ascii="Arial" w:eastAsia="Times New Roman" w:hAnsi="Arial" w:cs="Arial"/>
          <w:b/>
          <w:color w:val="222222"/>
          <w:u w:val="single"/>
        </w:rPr>
        <w:t>‘Bite-Sized’ Learning Offer: Latest Update at 24.02.2023</w:t>
      </w:r>
    </w:p>
    <w:p w:rsidR="00F85413" w:rsidRDefault="00F85413" w:rsidP="00F85413">
      <w:pPr>
        <w:rPr>
          <w:rFonts w:ascii="Arial" w:eastAsia="Times New Roman" w:hAnsi="Arial" w:cs="Arial"/>
          <w:color w:val="222222"/>
        </w:rPr>
      </w:pPr>
    </w:p>
    <w:p w:rsidR="00F85413" w:rsidRDefault="00F85413" w:rsidP="00F85413">
      <w:pPr>
        <w:rPr>
          <w:rFonts w:ascii="Arial" w:eastAsia="Times New Roman" w:hAnsi="Arial" w:cs="Arial"/>
          <w:color w:val="222222"/>
        </w:rPr>
      </w:pPr>
      <w:r w:rsidRPr="00F85413">
        <w:rPr>
          <w:rFonts w:ascii="Arial" w:eastAsia="Times New Roman" w:hAnsi="Arial" w:cs="Arial"/>
          <w:color w:val="222222"/>
        </w:rPr>
        <w:t>Just to let you know we still have spaces on the short development courses highlighted in</w:t>
      </w:r>
      <w:r w:rsidRPr="00F85413">
        <w:rPr>
          <w:rFonts w:ascii="Arial" w:eastAsia="Times New Roman" w:hAnsi="Arial" w:cs="Arial"/>
          <w:color w:val="00B050"/>
        </w:rPr>
        <w:t> green</w:t>
      </w:r>
      <w:r>
        <w:rPr>
          <w:rFonts w:ascii="Arial" w:eastAsia="Times New Roman" w:hAnsi="Arial" w:cs="Arial"/>
          <w:color w:val="222222"/>
        </w:rPr>
        <w:t xml:space="preserve">. </w:t>
      </w:r>
      <w:r w:rsidRPr="00F85413">
        <w:rPr>
          <w:rFonts w:ascii="Arial" w:eastAsia="Times New Roman" w:hAnsi="Arial" w:cs="Arial"/>
          <w:color w:val="222222"/>
        </w:rPr>
        <w:t>hose in </w:t>
      </w:r>
      <w:r w:rsidRPr="00F85413">
        <w:rPr>
          <w:rFonts w:ascii="Arial" w:eastAsia="Times New Roman" w:hAnsi="Arial" w:cs="Arial"/>
          <w:color w:val="FF0000"/>
        </w:rPr>
        <w:t>red </w:t>
      </w:r>
      <w:r w:rsidRPr="00F85413">
        <w:rPr>
          <w:rFonts w:ascii="Arial" w:eastAsia="Times New Roman" w:hAnsi="Arial" w:cs="Arial"/>
          <w:color w:val="222222"/>
        </w:rPr>
        <w:t>are now full. This is a brilliant opportunity for the occupational health and wellbeing community to access these </w:t>
      </w:r>
      <w:r w:rsidRPr="00F85413">
        <w:rPr>
          <w:rFonts w:ascii="Arial" w:eastAsia="Times New Roman" w:hAnsi="Arial" w:cs="Arial"/>
          <w:b/>
          <w:bCs/>
          <w:color w:val="222222"/>
        </w:rPr>
        <w:t>FREE</w:t>
      </w:r>
      <w:r w:rsidRPr="00F85413">
        <w:rPr>
          <w:rFonts w:ascii="Arial" w:eastAsia="Times New Roman" w:hAnsi="Arial" w:cs="Arial"/>
          <w:color w:val="222222"/>
        </w:rPr>
        <w:t> development courses before the end of March.  We are working with the provider to make the resources available for those unable to attend one of the in-person sessions</w:t>
      </w:r>
      <w:r>
        <w:rPr>
          <w:rFonts w:ascii="Arial" w:eastAsia="Times New Roman" w:hAnsi="Arial" w:cs="Arial"/>
          <w:color w:val="222222"/>
        </w:rPr>
        <w:t xml:space="preserve"> -</w:t>
      </w:r>
      <w:r w:rsidRPr="00F85413">
        <w:rPr>
          <w:rFonts w:ascii="Arial" w:eastAsia="Times New Roman" w:hAnsi="Arial" w:cs="Arial"/>
          <w:color w:val="222222"/>
        </w:rPr>
        <w:t xml:space="preserve"> these should be available by the end of March.</w:t>
      </w:r>
    </w:p>
    <w:p w:rsidR="00F85413" w:rsidRPr="00F85413" w:rsidRDefault="00F85413" w:rsidP="00F85413">
      <w:pPr>
        <w:rPr>
          <w:rFonts w:ascii="Arial" w:eastAsia="Times New Roman" w:hAnsi="Arial" w:cs="Arial"/>
          <w:color w:val="222222"/>
        </w:rPr>
      </w:pPr>
      <w:bookmarkStart w:id="0" w:name="_GoBack"/>
      <w:bookmarkEnd w:id="0"/>
      <w:r w:rsidRPr="00F85413">
        <w:rPr>
          <w:rFonts w:ascii="Arial" w:eastAsia="Times New Roman" w:hAnsi="Arial" w:cs="Arial"/>
          <w:color w:val="222222"/>
        </w:rPr>
        <w:t> </w:t>
      </w:r>
    </w:p>
    <w:tbl>
      <w:tblPr>
        <w:tblW w:w="14029" w:type="dxa"/>
        <w:jc w:val="center"/>
        <w:tblCellMar>
          <w:left w:w="0" w:type="dxa"/>
          <w:right w:w="0" w:type="dxa"/>
        </w:tblCellMar>
        <w:tblLook w:val="04A0" w:firstRow="1" w:lastRow="0" w:firstColumn="1" w:lastColumn="0" w:noHBand="0" w:noVBand="1"/>
      </w:tblPr>
      <w:tblGrid>
        <w:gridCol w:w="2604"/>
        <w:gridCol w:w="6104"/>
        <w:gridCol w:w="3331"/>
        <w:gridCol w:w="1990"/>
      </w:tblGrid>
      <w:tr w:rsidR="00F85413" w:rsidRPr="00F85413" w:rsidTr="00F85413">
        <w:trPr>
          <w:trHeight w:val="514"/>
          <w:jc w:val="center"/>
        </w:trPr>
        <w:tc>
          <w:tcPr>
            <w:tcW w:w="14029" w:type="dxa"/>
            <w:gridSpan w:val="4"/>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rsidR="00F85413" w:rsidRPr="00F85413" w:rsidRDefault="00F85413" w:rsidP="00F85413">
            <w:pPr>
              <w:spacing w:line="224" w:lineRule="atLeast"/>
              <w:jc w:val="center"/>
              <w:rPr>
                <w:rFonts w:ascii="Times New Roman" w:eastAsia="Times New Roman" w:hAnsi="Times New Roman" w:cs="Times New Roman"/>
              </w:rPr>
            </w:pPr>
            <w:r w:rsidRPr="00F85413">
              <w:rPr>
                <w:rFonts w:ascii="Arial" w:eastAsia="Times New Roman" w:hAnsi="Arial" w:cs="Arial"/>
                <w:b/>
                <w:bCs/>
                <w:color w:val="000000"/>
              </w:rPr>
              <w:t>Short leadership development courses</w:t>
            </w:r>
          </w:p>
        </w:tc>
      </w:tr>
      <w:tr w:rsidR="00F85413" w:rsidRPr="00F85413" w:rsidTr="00F85413">
        <w:trPr>
          <w:trHeight w:val="1680"/>
          <w:jc w:val="center"/>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b/>
                <w:bCs/>
              </w:rPr>
              <w:t>Creating compelling business cases for growing your OHWB services</w:t>
            </w:r>
          </w:p>
        </w:tc>
        <w:tc>
          <w:tcPr>
            <w:tcW w:w="6232"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This interactive 90-minute workshop will enable you to create the right mindset, build the skills and provide you with the tools to creating impactful and compelling business cases for investment into your services.</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00B050"/>
              </w:rPr>
              <w:t>Mon 13 Mar 10:30-12:00pm</w:t>
            </w:r>
          </w:p>
          <w:p w:rsidR="00F85413" w:rsidRPr="00F85413" w:rsidRDefault="00F85413" w:rsidP="00F85413">
            <w:pPr>
              <w:spacing w:line="224" w:lineRule="atLeast"/>
              <w:rPr>
                <w:rFonts w:ascii="Times New Roman" w:eastAsia="Times New Roman" w:hAnsi="Times New Roman" w:cs="Times New Roman"/>
              </w:rPr>
            </w:pPr>
            <w:proofErr w:type="spellStart"/>
            <w:r w:rsidRPr="00F85413">
              <w:rPr>
                <w:rFonts w:ascii="Arial" w:eastAsia="Times New Roman" w:hAnsi="Arial" w:cs="Arial"/>
                <w:color w:val="00B050"/>
              </w:rPr>
              <w:t>Thur</w:t>
            </w:r>
            <w:proofErr w:type="spellEnd"/>
            <w:r w:rsidRPr="00F85413">
              <w:rPr>
                <w:rFonts w:ascii="Arial" w:eastAsia="Times New Roman" w:hAnsi="Arial" w:cs="Arial"/>
                <w:color w:val="00B050"/>
              </w:rPr>
              <w:t xml:space="preserve"> 23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 </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hyperlink r:id="rId4" w:tgtFrame="_blank" w:history="1">
              <w:r w:rsidRPr="00F85413">
                <w:rPr>
                  <w:rFonts w:ascii="Arial" w:eastAsia="Times New Roman" w:hAnsi="Arial" w:cs="Arial"/>
                  <w:color w:val="0070C0"/>
                  <w:u w:val="single"/>
                </w:rPr>
                <w:t>Occupational Health and Wellbeing Workshops</w:t>
              </w:r>
            </w:hyperlink>
          </w:p>
        </w:tc>
      </w:tr>
      <w:tr w:rsidR="00F85413" w:rsidRPr="00F85413" w:rsidTr="00F85413">
        <w:trPr>
          <w:trHeight w:val="1680"/>
          <w:jc w:val="center"/>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b/>
                <w:bCs/>
              </w:rPr>
              <w:t>Influencing strategically as an OHWB  professional </w:t>
            </w:r>
          </w:p>
        </w:tc>
        <w:tc>
          <w:tcPr>
            <w:tcW w:w="6232"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This interactive 90-minute workshop will help you first identify key stakeholders and by analysing your knowledge on individual differences use influencing techniques to create your narrative for a maximum impact.</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00B050"/>
              </w:rPr>
              <w:t>Tues 07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00B050"/>
              </w:rPr>
              <w:t>Wed 08 Mar 10:30-12:00pm</w:t>
            </w:r>
          </w:p>
          <w:p w:rsidR="00F85413" w:rsidRPr="00F85413" w:rsidRDefault="00F85413" w:rsidP="00F85413">
            <w:pPr>
              <w:spacing w:line="224" w:lineRule="atLeast"/>
              <w:rPr>
                <w:rFonts w:ascii="Times New Roman" w:eastAsia="Times New Roman" w:hAnsi="Times New Roman" w:cs="Times New Roman"/>
              </w:rPr>
            </w:pPr>
            <w:proofErr w:type="spellStart"/>
            <w:r w:rsidRPr="00F85413">
              <w:rPr>
                <w:rFonts w:ascii="Arial" w:eastAsia="Times New Roman" w:hAnsi="Arial" w:cs="Arial"/>
                <w:color w:val="FF0000"/>
              </w:rPr>
              <w:t>Thur</w:t>
            </w:r>
            <w:proofErr w:type="spellEnd"/>
            <w:r w:rsidRPr="00F85413">
              <w:rPr>
                <w:rFonts w:ascii="Arial" w:eastAsia="Times New Roman" w:hAnsi="Arial" w:cs="Arial"/>
                <w:color w:val="FF0000"/>
              </w:rPr>
              <w:t xml:space="preserve"> 09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 </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hyperlink r:id="rId5" w:tgtFrame="_blank" w:history="1">
              <w:r w:rsidRPr="00F85413">
                <w:rPr>
                  <w:rFonts w:ascii="Arial" w:eastAsia="Times New Roman" w:hAnsi="Arial" w:cs="Arial"/>
                  <w:color w:val="1155CC"/>
                  <w:u w:val="single"/>
                </w:rPr>
                <w:t>Occupational Health and Wellbeing Workshops</w:t>
              </w:r>
            </w:hyperlink>
          </w:p>
        </w:tc>
      </w:tr>
      <w:tr w:rsidR="00F85413" w:rsidRPr="00F85413" w:rsidTr="00F85413">
        <w:trPr>
          <w:trHeight w:val="1365"/>
          <w:jc w:val="center"/>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b/>
                <w:bCs/>
              </w:rPr>
              <w:t>Business acumen for leaders of OHWB services</w:t>
            </w:r>
          </w:p>
        </w:tc>
        <w:tc>
          <w:tcPr>
            <w:tcW w:w="6232"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This interactive 90-minute workshop will help you to create the mindset that you are a person of business, who can sustain, expand and grow your service and enable you to develop business plans for future growth.</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FF0000"/>
              </w:rPr>
              <w:t>Tues 14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00B050"/>
              </w:rPr>
              <w:t>Tues 28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00B050"/>
              </w:rPr>
              <w:t>Wed 29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 </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hyperlink r:id="rId6" w:tgtFrame="_blank" w:history="1">
              <w:r w:rsidRPr="00F85413">
                <w:rPr>
                  <w:rFonts w:ascii="Arial" w:eastAsia="Times New Roman" w:hAnsi="Arial" w:cs="Arial"/>
                  <w:color w:val="1155CC"/>
                  <w:u w:val="single"/>
                </w:rPr>
                <w:t>Occupational Health and Wellbeing Workshops</w:t>
              </w:r>
            </w:hyperlink>
          </w:p>
        </w:tc>
      </w:tr>
      <w:tr w:rsidR="00F85413" w:rsidRPr="00F85413" w:rsidTr="00F85413">
        <w:trPr>
          <w:trHeight w:val="1560"/>
          <w:jc w:val="center"/>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b/>
                <w:bCs/>
              </w:rPr>
              <w:t>Utilising data as an OHWB professional</w:t>
            </w:r>
          </w:p>
        </w:tc>
        <w:tc>
          <w:tcPr>
            <w:tcW w:w="6232"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rPr>
                <w:rFonts w:ascii="Times New Roman" w:eastAsia="Times New Roman" w:hAnsi="Times New Roman" w:cs="Times New Roman"/>
              </w:rPr>
            </w:pPr>
            <w:r w:rsidRPr="00F85413">
              <w:rPr>
                <w:rFonts w:ascii="Arial" w:eastAsia="Times New Roman" w:hAnsi="Arial" w:cs="Arial"/>
              </w:rPr>
              <w:t>This interactive 90-minute workshop will help you to have a data ready mindset, particularly in exploring with curiosity, develop skills though sharing good practice in preparing and using data and how to influence strategic decision making and embed continuous improvement.</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proofErr w:type="spellStart"/>
            <w:r w:rsidRPr="00F85413">
              <w:rPr>
                <w:rFonts w:ascii="Arial" w:eastAsia="Times New Roman" w:hAnsi="Arial" w:cs="Arial"/>
                <w:color w:val="00B050"/>
              </w:rPr>
              <w:t>Thur</w:t>
            </w:r>
            <w:proofErr w:type="spellEnd"/>
            <w:r w:rsidRPr="00F85413">
              <w:rPr>
                <w:rFonts w:ascii="Arial" w:eastAsia="Times New Roman" w:hAnsi="Arial" w:cs="Arial"/>
                <w:color w:val="00B050"/>
              </w:rPr>
              <w:t xml:space="preserve"> 02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FF0000"/>
              </w:rPr>
              <w:t>Tues 21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color w:val="FF0000"/>
              </w:rPr>
              <w:t>Wed 22 Mar 10:30-12:00pm</w:t>
            </w:r>
          </w:p>
          <w:p w:rsidR="00F85413" w:rsidRPr="00F85413" w:rsidRDefault="00F85413" w:rsidP="00F85413">
            <w:pPr>
              <w:spacing w:line="224" w:lineRule="atLeast"/>
              <w:rPr>
                <w:rFonts w:ascii="Times New Roman" w:eastAsia="Times New Roman" w:hAnsi="Times New Roman" w:cs="Times New Roman"/>
              </w:rPr>
            </w:pPr>
            <w:proofErr w:type="spellStart"/>
            <w:r w:rsidRPr="00F85413">
              <w:rPr>
                <w:rFonts w:ascii="Arial" w:eastAsia="Times New Roman" w:hAnsi="Arial" w:cs="Arial"/>
                <w:color w:val="00B050"/>
              </w:rPr>
              <w:t>Thur</w:t>
            </w:r>
            <w:proofErr w:type="spellEnd"/>
            <w:r w:rsidRPr="00F85413">
              <w:rPr>
                <w:rFonts w:ascii="Arial" w:eastAsia="Times New Roman" w:hAnsi="Arial" w:cs="Arial"/>
                <w:color w:val="00B050"/>
              </w:rPr>
              <w:t xml:space="preserve"> 30 Mar 10:30-12:00pm</w:t>
            </w:r>
          </w:p>
          <w:p w:rsidR="00F85413" w:rsidRPr="00F85413" w:rsidRDefault="00F85413" w:rsidP="00F85413">
            <w:pPr>
              <w:spacing w:line="224" w:lineRule="atLeast"/>
              <w:rPr>
                <w:rFonts w:ascii="Times New Roman" w:eastAsia="Times New Roman" w:hAnsi="Times New Roman" w:cs="Times New Roman"/>
              </w:rPr>
            </w:pPr>
            <w:r w:rsidRPr="00F85413">
              <w:rPr>
                <w:rFonts w:ascii="Arial" w:eastAsia="Times New Roman" w:hAnsi="Arial" w:cs="Arial"/>
              </w:rPr>
              <w:t> </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rsidR="00F85413" w:rsidRPr="00F85413" w:rsidRDefault="00F85413" w:rsidP="00F85413">
            <w:pPr>
              <w:spacing w:line="224" w:lineRule="atLeast"/>
              <w:rPr>
                <w:rFonts w:ascii="Times New Roman" w:eastAsia="Times New Roman" w:hAnsi="Times New Roman" w:cs="Times New Roman"/>
              </w:rPr>
            </w:pPr>
            <w:hyperlink r:id="rId7" w:tgtFrame="_blank" w:history="1">
              <w:r w:rsidRPr="00F85413">
                <w:rPr>
                  <w:rFonts w:ascii="Arial" w:eastAsia="Times New Roman" w:hAnsi="Arial" w:cs="Arial"/>
                  <w:color w:val="1155CC"/>
                  <w:u w:val="single"/>
                </w:rPr>
                <w:t>Occupational Health and Wellbeing Workshops</w:t>
              </w:r>
            </w:hyperlink>
          </w:p>
        </w:tc>
      </w:tr>
    </w:tbl>
    <w:p w:rsidR="00681B9E" w:rsidRDefault="00F85413"/>
    <w:sectPr w:rsidR="00681B9E" w:rsidSect="00F85413">
      <w:pgSz w:w="16840" w:h="11900"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13"/>
    <w:rsid w:val="00B078E2"/>
    <w:rsid w:val="00DB4B2A"/>
    <w:rsid w:val="00F8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18BF5B"/>
  <w15:chartTrackingRefBased/>
  <w15:docId w15:val="{82115987-037B-E24D-844F-F2278394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5413"/>
  </w:style>
  <w:style w:type="character" w:styleId="Hyperlink">
    <w:name w:val="Hyperlink"/>
    <w:basedOn w:val="DefaultParagraphFont"/>
    <w:uiPriority w:val="99"/>
    <w:semiHidden/>
    <w:unhideWhenUsed/>
    <w:rsid w:val="00F85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pitaknowledgepool.fra1.qualtrics.com/jfe/form/SV_0CW4MhV2yVBk4p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pitaknowledgepool.fra1.qualtrics.com/jfe/form/SV_0CW4MhV2yVBk4p8" TargetMode="External"/><Relationship Id="rId5" Type="http://schemas.openxmlformats.org/officeDocument/2006/relationships/hyperlink" Target="https://capitaknowledgepool.fra1.qualtrics.com/jfe/form/SV_0CW4MhV2yVBk4p8" TargetMode="External"/><Relationship Id="rId4" Type="http://schemas.openxmlformats.org/officeDocument/2006/relationships/hyperlink" Target="https://capitaknowledgepool.fra1.qualtrics.com/jfe/form/SV_0CW4MhV2yVBk4p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Gilbey</dc:creator>
  <cp:keywords/>
  <dc:description/>
  <cp:lastModifiedBy>Andrew Gilbey</cp:lastModifiedBy>
  <cp:revision>1</cp:revision>
  <dcterms:created xsi:type="dcterms:W3CDTF">2023-02-24T17:20:00Z</dcterms:created>
  <dcterms:modified xsi:type="dcterms:W3CDTF">2023-02-24T17:23:00Z</dcterms:modified>
</cp:coreProperties>
</file>